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Pr="006E15A9" w:rsidRDefault="00A13BA9" w:rsidP="006E1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5A9">
        <w:rPr>
          <w:rFonts w:ascii="Times New Roman" w:hAnsi="Times New Roman" w:cs="Times New Roman"/>
          <w:b/>
          <w:sz w:val="28"/>
          <w:szCs w:val="28"/>
        </w:rPr>
        <w:t>Лекция 3</w:t>
      </w:r>
    </w:p>
    <w:p w:rsidR="00C41B09" w:rsidRPr="006E15A9" w:rsidRDefault="00C41B09" w:rsidP="006E1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B09" w:rsidRPr="006E15A9" w:rsidRDefault="00C41B09" w:rsidP="006E15A9">
      <w:pPr>
        <w:spacing w:after="0" w:line="240" w:lineRule="auto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6E15A9">
        <w:rPr>
          <w:rFonts w:ascii="Times New Roman" w:hAnsi="Times New Roman" w:cs="Times New Roman"/>
          <w:b/>
          <w:iCs/>
          <w:sz w:val="28"/>
          <w:szCs w:val="28"/>
        </w:rPr>
        <w:t>Основные понятия теории вероятностей. Нормальный закон распределения непрерывных случайных величин и его практическое использование</w:t>
      </w:r>
    </w:p>
    <w:p w:rsidR="00C41B09" w:rsidRPr="006E15A9" w:rsidRDefault="00C41B09" w:rsidP="006E1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5A9" w:rsidRPr="006E15A9" w:rsidRDefault="006E15A9" w:rsidP="006E15A9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Вопросы для рассмотрения:</w:t>
      </w:r>
    </w:p>
    <w:p w:rsidR="006E15A9" w:rsidRPr="006E15A9" w:rsidRDefault="006E15A9" w:rsidP="006E15A9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6E15A9">
        <w:rPr>
          <w:rFonts w:ascii="Times New Roman" w:hAnsi="Times New Roman" w:cs="Times New Roman"/>
          <w:b/>
          <w:color w:val="000000"/>
          <w:sz w:val="28"/>
        </w:rPr>
        <w:t>1. Понятие закона распределения.</w:t>
      </w:r>
    </w:p>
    <w:p w:rsidR="006E15A9" w:rsidRPr="006E15A9" w:rsidRDefault="006E15A9" w:rsidP="006E15A9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6E15A9">
        <w:rPr>
          <w:rFonts w:ascii="Times New Roman" w:hAnsi="Times New Roman" w:cs="Times New Roman"/>
          <w:b/>
          <w:color w:val="000000"/>
          <w:sz w:val="28"/>
        </w:rPr>
        <w:t>2. Нормальный закон распределения.</w:t>
      </w:r>
    </w:p>
    <w:p w:rsidR="006E15A9" w:rsidRPr="006E15A9" w:rsidRDefault="006E15A9" w:rsidP="006E15A9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6E15A9">
        <w:rPr>
          <w:rFonts w:ascii="Times New Roman" w:hAnsi="Times New Roman" w:cs="Times New Roman"/>
          <w:b/>
          <w:color w:val="000000"/>
          <w:sz w:val="28"/>
        </w:rPr>
        <w:t>3. Правило «трёх сигм и его практическое применение.</w:t>
      </w:r>
    </w:p>
    <w:p w:rsidR="006E15A9" w:rsidRPr="006E15A9" w:rsidRDefault="006E15A9" w:rsidP="006E15A9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6E15A9">
        <w:rPr>
          <w:rFonts w:ascii="Times New Roman" w:hAnsi="Times New Roman" w:cs="Times New Roman"/>
          <w:b/>
          <w:color w:val="000000"/>
          <w:sz w:val="28"/>
        </w:rPr>
        <w:t xml:space="preserve">4. Проверка нормальности распределения с помощью критерия Шапиро и </w:t>
      </w:r>
      <w:proofErr w:type="spellStart"/>
      <w:r w:rsidRPr="006E15A9">
        <w:rPr>
          <w:rFonts w:ascii="Times New Roman" w:hAnsi="Times New Roman" w:cs="Times New Roman"/>
          <w:b/>
          <w:color w:val="000000"/>
          <w:sz w:val="28"/>
        </w:rPr>
        <w:t>Уилка</w:t>
      </w:r>
      <w:proofErr w:type="spellEnd"/>
      <w:r w:rsidRPr="006E15A9">
        <w:rPr>
          <w:rFonts w:ascii="Times New Roman" w:hAnsi="Times New Roman" w:cs="Times New Roman"/>
          <w:b/>
          <w:color w:val="000000"/>
          <w:sz w:val="28"/>
        </w:rPr>
        <w:t>.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b/>
          <w:sz w:val="28"/>
          <w:szCs w:val="28"/>
        </w:rPr>
        <w:t>1.</w:t>
      </w:r>
      <w:r w:rsidRPr="006E15A9">
        <w:rPr>
          <w:rFonts w:ascii="Times New Roman" w:hAnsi="Times New Roman" w:cs="Times New Roman"/>
          <w:sz w:val="28"/>
          <w:szCs w:val="28"/>
        </w:rPr>
        <w:t xml:space="preserve"> Закон распределения результатов измерений – один из основных факторов, которым определяется выбор статистических методов обработки результатов измерений.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i/>
          <w:sz w:val="28"/>
          <w:szCs w:val="28"/>
        </w:rPr>
        <w:t>Закон распределения</w:t>
      </w:r>
      <w:r w:rsidRPr="006E15A9">
        <w:rPr>
          <w:rFonts w:ascii="Times New Roman" w:hAnsi="Times New Roman" w:cs="Times New Roman"/>
          <w:sz w:val="28"/>
          <w:szCs w:val="28"/>
        </w:rPr>
        <w:t xml:space="preserve"> – закон, по которому распределяются вероятности непрерывных случайных величин. Получается из полигона распределения с бесконечно большим числом интервалов и наблюдений.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>При анализе распределения результатов измерений всегда делают предположение о том распределении, которое имела бы выборка, если бы число измерений было очень б</w:t>
      </w:r>
      <w:bookmarkStart w:id="0" w:name="_GoBack"/>
      <w:bookmarkEnd w:id="0"/>
      <w:r w:rsidRPr="006E15A9">
        <w:rPr>
          <w:rFonts w:ascii="Times New Roman" w:hAnsi="Times New Roman" w:cs="Times New Roman"/>
          <w:sz w:val="28"/>
          <w:szCs w:val="28"/>
        </w:rPr>
        <w:t xml:space="preserve">ольшим (бесконечно большим). Такое распределение называют распределением генеральной совокупности или </w:t>
      </w:r>
      <w:r w:rsidRPr="006E15A9">
        <w:rPr>
          <w:rFonts w:ascii="Times New Roman" w:hAnsi="Times New Roman" w:cs="Times New Roman"/>
          <w:i/>
          <w:sz w:val="28"/>
          <w:szCs w:val="28"/>
        </w:rPr>
        <w:t>теоретическим</w:t>
      </w:r>
      <w:r w:rsidRPr="006E15A9">
        <w:rPr>
          <w:rFonts w:ascii="Times New Roman" w:hAnsi="Times New Roman" w:cs="Times New Roman"/>
          <w:sz w:val="28"/>
          <w:szCs w:val="28"/>
        </w:rPr>
        <w:t xml:space="preserve">, а распределение экспериментального ряда измерений – </w:t>
      </w:r>
      <w:r w:rsidRPr="006E15A9">
        <w:rPr>
          <w:rFonts w:ascii="Times New Roman" w:hAnsi="Times New Roman" w:cs="Times New Roman"/>
          <w:i/>
          <w:sz w:val="28"/>
          <w:szCs w:val="28"/>
        </w:rPr>
        <w:t>эмпирическим</w:t>
      </w:r>
      <w:r w:rsidRPr="006E15A9">
        <w:rPr>
          <w:rFonts w:ascii="Times New Roman" w:hAnsi="Times New Roman" w:cs="Times New Roman"/>
          <w:sz w:val="28"/>
          <w:szCs w:val="28"/>
        </w:rPr>
        <w:t>. При увеличении объёма выборки эмпирическое распределение будет приближаться к теоретическому.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b/>
          <w:sz w:val="28"/>
          <w:szCs w:val="28"/>
        </w:rPr>
        <w:t>2.</w:t>
      </w:r>
      <w:r w:rsidRPr="006E15A9">
        <w:rPr>
          <w:rFonts w:ascii="Times New Roman" w:hAnsi="Times New Roman" w:cs="Times New Roman"/>
          <w:sz w:val="28"/>
          <w:szCs w:val="28"/>
        </w:rPr>
        <w:t xml:space="preserve"> Нормальный закон (закон Гаусса) распределения результатов измерений непрерывных величин наиболее часто встречается в спортивной практике.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>Нормальное распределение описывается формулой, впервые предложенной английским математиком Муавром в 1733 году:</w:t>
      </w:r>
    </w:p>
    <w:p w:rsidR="006E15A9" w:rsidRPr="006E15A9" w:rsidRDefault="006E15A9" w:rsidP="006E15A9">
      <w:pPr>
        <w:tabs>
          <w:tab w:val="left" w:pos="283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position w:val="-28"/>
          <w:sz w:val="28"/>
          <w:szCs w:val="28"/>
        </w:rPr>
        <w:object w:dxaOrig="207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4pt;height:49.8pt" o:ole="">
            <v:imagedata r:id="rId4" o:title=""/>
          </v:shape>
          <o:OLEObject Type="Embed" ProgID="Equation.3" ShapeID="_x0000_i1025" DrawAspect="Content" ObjectID="_1710004504" r:id="rId5"/>
        </w:object>
      </w:r>
    </w:p>
    <w:p w:rsidR="006E15A9" w:rsidRPr="006E15A9" w:rsidRDefault="006E15A9" w:rsidP="006E15A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где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0"/>
      </w:r>
      <w:r w:rsidRPr="006E15A9">
        <w:rPr>
          <w:rFonts w:ascii="Times New Roman" w:hAnsi="Times New Roman" w:cs="Times New Roman"/>
          <w:sz w:val="28"/>
          <w:szCs w:val="28"/>
        </w:rPr>
        <w:t xml:space="preserve"> и e – математические константы (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0"/>
      </w:r>
      <w:r w:rsidRPr="006E15A9">
        <w:rPr>
          <w:rFonts w:ascii="Times New Roman" w:hAnsi="Times New Roman" w:cs="Times New Roman"/>
          <w:sz w:val="28"/>
          <w:szCs w:val="28"/>
        </w:rPr>
        <w:t xml:space="preserve"> = 3,141; e = 2,718); </w:t>
      </w:r>
      <w:r w:rsidRPr="006E15A9">
        <w:rPr>
          <w:rFonts w:ascii="Times New Roman" w:hAnsi="Times New Roman" w:cs="Times New Roman"/>
          <w:b/>
          <w:bCs/>
          <w:position w:val="-6"/>
          <w:sz w:val="28"/>
          <w:szCs w:val="28"/>
        </w:rPr>
        <w:object w:dxaOrig="200" w:dyaOrig="340">
          <v:shape id="_x0000_i1026" type="#_x0000_t75" style="width:9.6pt;height:17.4pt" o:ole="">
            <v:imagedata r:id="rId6" o:title=""/>
          </v:shape>
          <o:OLEObject Type="Embed" ProgID="Equation.3" ShapeID="_x0000_i1026" DrawAspect="Content" ObjectID="_1710004505" r:id="rId7"/>
        </w:object>
      </w:r>
      <w:r w:rsidRPr="006E15A9">
        <w:rPr>
          <w:rFonts w:ascii="Times New Roman" w:hAnsi="Times New Roman" w:cs="Times New Roman"/>
          <w:sz w:val="28"/>
          <w:szCs w:val="28"/>
        </w:rPr>
        <w:t xml:space="preserve"> и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</w:rPr>
        <w:t xml:space="preserve"> – соответственно, среднее арифметическое и среднее </w:t>
      </w:r>
      <w:proofErr w:type="spellStart"/>
      <w:r w:rsidRPr="006E15A9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 отклонение генеральной совокупности; </w:t>
      </w:r>
      <w:r w:rsidRPr="006E15A9">
        <w:rPr>
          <w:rFonts w:ascii="Times New Roman" w:hAnsi="Times New Roman" w:cs="Times New Roman"/>
          <w:i/>
          <w:sz w:val="28"/>
          <w:szCs w:val="28"/>
        </w:rPr>
        <w:t>x</w:t>
      </w:r>
      <w:r w:rsidRPr="006E15A9">
        <w:rPr>
          <w:rFonts w:ascii="Times New Roman" w:hAnsi="Times New Roman" w:cs="Times New Roman"/>
          <w:sz w:val="28"/>
          <w:szCs w:val="28"/>
        </w:rPr>
        <w:t xml:space="preserve"> – результаты измерений; </w:t>
      </w:r>
      <w:r w:rsidRPr="006E15A9">
        <w:rPr>
          <w:rFonts w:ascii="Times New Roman" w:hAnsi="Times New Roman" w:cs="Times New Roman"/>
          <w:i/>
          <w:sz w:val="28"/>
          <w:szCs w:val="28"/>
        </w:rPr>
        <w:t>f(x)</w:t>
      </w:r>
      <w:r w:rsidRPr="006E15A9">
        <w:rPr>
          <w:rFonts w:ascii="Times New Roman" w:hAnsi="Times New Roman" w:cs="Times New Roman"/>
          <w:sz w:val="28"/>
          <w:szCs w:val="28"/>
        </w:rPr>
        <w:t xml:space="preserve"> – так называемая функция плотности распределения.</w:t>
      </w:r>
    </w:p>
    <w:p w:rsidR="006E15A9" w:rsidRPr="006E15A9" w:rsidRDefault="006E15A9" w:rsidP="006E15A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>Эта формула позволяет получить в виде графика кривую нормального распределения, которая симметрична относительно центра группирования.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>Основные свойства кривой нормального распределения.</w:t>
      </w:r>
    </w:p>
    <w:p w:rsidR="006E15A9" w:rsidRPr="006E15A9" w:rsidRDefault="006E15A9" w:rsidP="006E15A9">
      <w:pPr>
        <w:tabs>
          <w:tab w:val="left" w:pos="3828"/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1) Кривая симметрична относительно среднего значения, которое является модой и медианой. При </w:t>
      </w:r>
      <w:r w:rsidRPr="006E15A9">
        <w:rPr>
          <w:rFonts w:ascii="Times New Roman" w:hAnsi="Times New Roman" w:cs="Times New Roman"/>
          <w:position w:val="-6"/>
          <w:sz w:val="28"/>
          <w:szCs w:val="28"/>
        </w:rPr>
        <w:object w:dxaOrig="560" w:dyaOrig="340">
          <v:shape id="_x0000_i1027" type="#_x0000_t75" style="width:27.6pt;height:17.4pt" o:ole="">
            <v:imagedata r:id="rId8" o:title=""/>
          </v:shape>
          <o:OLEObject Type="Embed" ProgID="Equation.3" ShapeID="_x0000_i1027" DrawAspect="Content" ObjectID="_1710004506" r:id="rId9"/>
        </w:object>
      </w:r>
      <w:r w:rsidRPr="006E15A9">
        <w:rPr>
          <w:rFonts w:ascii="Times New Roman" w:hAnsi="Times New Roman" w:cs="Times New Roman"/>
          <w:sz w:val="28"/>
          <w:szCs w:val="28"/>
        </w:rPr>
        <w:t xml:space="preserve"> </w:t>
      </w:r>
      <w:r w:rsidRPr="006E15A9">
        <w:rPr>
          <w:rFonts w:ascii="Times New Roman" w:hAnsi="Times New Roman" w:cs="Times New Roman"/>
          <w:position w:val="-28"/>
          <w:sz w:val="28"/>
          <w:szCs w:val="28"/>
        </w:rPr>
        <w:object w:dxaOrig="2020" w:dyaOrig="660">
          <v:shape id="_x0000_i1028" type="#_x0000_t75" style="width:101.4pt;height:33pt" o:ole="">
            <v:imagedata r:id="rId10" o:title=""/>
          </v:shape>
          <o:OLEObject Type="Embed" ProgID="Equation.3" ShapeID="_x0000_i1028" DrawAspect="Content" ObjectID="_1710004507" r:id="rId11"/>
        </w:object>
      </w:r>
      <w:r w:rsidRPr="006E15A9">
        <w:rPr>
          <w:rFonts w:ascii="Times New Roman" w:hAnsi="Times New Roman" w:cs="Times New Roman"/>
          <w:sz w:val="28"/>
          <w:szCs w:val="28"/>
        </w:rPr>
        <w:t>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2) При </w:t>
      </w:r>
      <w:r w:rsidRPr="006E15A9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AE"/>
      </w:r>
      <w:r w:rsidRPr="006E15A9">
        <w:rPr>
          <w:rFonts w:ascii="Times New Roman" w:hAnsi="Times New Roman" w:cs="Times New Roman"/>
          <w:sz w:val="28"/>
          <w:szCs w:val="28"/>
        </w:rPr>
        <w:t xml:space="preserve">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A5"/>
      </w:r>
      <w:r w:rsidRPr="006E15A9">
        <w:rPr>
          <w:rFonts w:ascii="Times New Roman" w:hAnsi="Times New Roman" w:cs="Times New Roman"/>
          <w:i/>
          <w:sz w:val="28"/>
          <w:szCs w:val="28"/>
        </w:rPr>
        <w:tab/>
        <w:t xml:space="preserve">f(x)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AE"/>
      </w:r>
      <w:r w:rsidRPr="006E15A9">
        <w:rPr>
          <w:rFonts w:ascii="Times New Roman" w:hAnsi="Times New Roman" w:cs="Times New Roman"/>
          <w:sz w:val="28"/>
          <w:szCs w:val="28"/>
        </w:rPr>
        <w:t xml:space="preserve"> 0.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lastRenderedPageBreak/>
        <w:t xml:space="preserve">3) Площадь, заключенная между кривой </w:t>
      </w:r>
      <w:r w:rsidRPr="006E15A9">
        <w:rPr>
          <w:rFonts w:ascii="Times New Roman" w:hAnsi="Times New Roman" w:cs="Times New Roman"/>
          <w:i/>
          <w:sz w:val="28"/>
          <w:szCs w:val="28"/>
        </w:rPr>
        <w:t>f(x)</w:t>
      </w:r>
      <w:r w:rsidRPr="006E15A9">
        <w:rPr>
          <w:rFonts w:ascii="Times New Roman" w:hAnsi="Times New Roman" w:cs="Times New Roman"/>
          <w:sz w:val="28"/>
          <w:szCs w:val="28"/>
        </w:rPr>
        <w:t xml:space="preserve"> и осью </w:t>
      </w:r>
      <w:r w:rsidRPr="006E15A9">
        <w:rPr>
          <w:rFonts w:ascii="Times New Roman" w:hAnsi="Times New Roman" w:cs="Times New Roman"/>
          <w:i/>
          <w:sz w:val="28"/>
          <w:szCs w:val="28"/>
        </w:rPr>
        <w:t>x</w:t>
      </w:r>
      <w:r w:rsidRPr="006E15A9">
        <w:rPr>
          <w:rFonts w:ascii="Times New Roman" w:hAnsi="Times New Roman" w:cs="Times New Roman"/>
          <w:sz w:val="28"/>
          <w:szCs w:val="28"/>
        </w:rPr>
        <w:t>, равна единице.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4) Кривая имеет две точки перегиба при </w:t>
      </w:r>
      <w:r w:rsidRPr="006E15A9">
        <w:rPr>
          <w:rFonts w:ascii="Times New Roman" w:hAnsi="Times New Roman" w:cs="Times New Roman"/>
          <w:position w:val="-6"/>
          <w:sz w:val="28"/>
          <w:szCs w:val="28"/>
        </w:rPr>
        <w:object w:dxaOrig="940" w:dyaOrig="340">
          <v:shape id="_x0000_i1029" type="#_x0000_t75" style="width:47.4pt;height:17.4pt" o:ole="">
            <v:imagedata r:id="rId12" o:title=""/>
          </v:shape>
          <o:OLEObject Type="Embed" ProgID="Equation.3" ShapeID="_x0000_i1029" DrawAspect="Content" ObjectID="_1710004508" r:id="rId13"/>
        </w:object>
      </w:r>
      <w:r w:rsidRPr="006E15A9">
        <w:rPr>
          <w:rFonts w:ascii="Times New Roman" w:hAnsi="Times New Roman" w:cs="Times New Roman"/>
          <w:sz w:val="28"/>
          <w:szCs w:val="28"/>
        </w:rPr>
        <w:t>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5) Изменение среднего арифметического значения не меняет форму кривой, а приводит лишь к сдвигу кривой вдоль оси </w:t>
      </w:r>
      <w:r w:rsidRPr="006E15A9">
        <w:rPr>
          <w:rFonts w:ascii="Times New Roman" w:hAnsi="Times New Roman" w:cs="Times New Roman"/>
          <w:i/>
          <w:sz w:val="28"/>
          <w:szCs w:val="28"/>
        </w:rPr>
        <w:t>x</w:t>
      </w:r>
      <w:r w:rsidRPr="006E15A9">
        <w:rPr>
          <w:rFonts w:ascii="Times New Roman" w:hAnsi="Times New Roman" w:cs="Times New Roman"/>
          <w:sz w:val="28"/>
          <w:szCs w:val="28"/>
        </w:rPr>
        <w:t>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6) С увеличением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</w:rPr>
        <w:t xml:space="preserve"> максимальная ордината кривой убывает, а сама кривая становится более пологой, при уменьшении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E15A9">
        <w:rPr>
          <w:rFonts w:ascii="Times New Roman" w:hAnsi="Times New Roman" w:cs="Times New Roman"/>
          <w:sz w:val="28"/>
          <w:szCs w:val="28"/>
        </w:rPr>
        <w:t xml:space="preserve">кривая становится более «островершинной». При любых значениях </w:t>
      </w:r>
      <w:r w:rsidRPr="006E15A9">
        <w:rPr>
          <w:rFonts w:ascii="Times New Roman" w:hAnsi="Times New Roman" w:cs="Times New Roman"/>
          <w:b/>
          <w:bCs/>
          <w:position w:val="-6"/>
          <w:sz w:val="28"/>
          <w:szCs w:val="28"/>
        </w:rPr>
        <w:object w:dxaOrig="200" w:dyaOrig="340">
          <v:shape id="_x0000_i1030" type="#_x0000_t75" style="width:9.6pt;height:17.4pt" o:ole="">
            <v:imagedata r:id="rId6" o:title=""/>
          </v:shape>
          <o:OLEObject Type="Embed" ProgID="Equation.3" ShapeID="_x0000_i1030" DrawAspect="Content" ObjectID="_1710004509" r:id="rId14"/>
        </w:object>
      </w:r>
      <w:r w:rsidRPr="006E15A9">
        <w:rPr>
          <w:rFonts w:ascii="Times New Roman" w:hAnsi="Times New Roman" w:cs="Times New Roman"/>
          <w:sz w:val="28"/>
          <w:szCs w:val="28"/>
        </w:rPr>
        <w:t xml:space="preserve"> и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</w:rPr>
        <w:t xml:space="preserve"> площадь, ограниченная кривой и осью </w:t>
      </w:r>
      <w:r w:rsidRPr="006E15A9">
        <w:rPr>
          <w:rFonts w:ascii="Times New Roman" w:hAnsi="Times New Roman" w:cs="Times New Roman"/>
          <w:i/>
          <w:sz w:val="28"/>
          <w:szCs w:val="28"/>
        </w:rPr>
        <w:t>x</w:t>
      </w:r>
      <w:r w:rsidRPr="006E15A9">
        <w:rPr>
          <w:rFonts w:ascii="Times New Roman" w:hAnsi="Times New Roman" w:cs="Times New Roman"/>
          <w:sz w:val="28"/>
          <w:szCs w:val="28"/>
        </w:rPr>
        <w:t>, одинакова и равна единице.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В результате спортивной тренировки средняя арифметическая </w:t>
      </w:r>
      <w:r w:rsidRPr="006E15A9">
        <w:rPr>
          <w:rFonts w:ascii="Times New Roman" w:hAnsi="Times New Roman" w:cs="Times New Roman"/>
          <w:b/>
          <w:bCs/>
          <w:position w:val="-6"/>
          <w:sz w:val="28"/>
          <w:szCs w:val="28"/>
        </w:rPr>
        <w:object w:dxaOrig="200" w:dyaOrig="340">
          <v:shape id="_x0000_i1031" type="#_x0000_t75" style="width:9.6pt;height:17.4pt" o:ole="">
            <v:imagedata r:id="rId6" o:title=""/>
          </v:shape>
          <o:OLEObject Type="Embed" ProgID="Equation.3" ShapeID="_x0000_i1031" DrawAspect="Content" ObjectID="_1710004510" r:id="rId15"/>
        </w:object>
      </w:r>
      <w:r w:rsidRPr="006E15A9">
        <w:rPr>
          <w:rFonts w:ascii="Times New Roman" w:hAnsi="Times New Roman" w:cs="Times New Roman"/>
          <w:sz w:val="28"/>
          <w:szCs w:val="28"/>
        </w:rPr>
        <w:t xml:space="preserve"> должна улучшаться (в зависимости от вида спорта или увеличиваться, или уменьшаться), а стандартное отклонение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6E15A9">
        <w:rPr>
          <w:rFonts w:ascii="Times New Roman" w:hAnsi="Times New Roman" w:cs="Times New Roman"/>
          <w:sz w:val="28"/>
          <w:szCs w:val="28"/>
        </w:rPr>
        <w:t xml:space="preserve"> должно уменьшаться. С увеличением стабильности и устойчивости спортивных результатов, составляющих нормально распределенные выборки, кривая распределения становится более островершинной.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b/>
          <w:sz w:val="28"/>
          <w:szCs w:val="28"/>
        </w:rPr>
        <w:t>3.</w:t>
      </w:r>
      <w:r w:rsidRPr="006E15A9">
        <w:rPr>
          <w:rFonts w:ascii="Times New Roman" w:hAnsi="Times New Roman" w:cs="Times New Roman"/>
          <w:sz w:val="28"/>
          <w:szCs w:val="28"/>
        </w:rPr>
        <w:t xml:space="preserve"> Правило трёх сигм заключается в том, что практически все результаты, составляющие нормально распределенную выборку, находятся в пределах </w:t>
      </w:r>
      <w:r w:rsidRPr="006E15A9">
        <w:rPr>
          <w:rFonts w:ascii="Times New Roman" w:hAnsi="Times New Roman" w:cs="Times New Roman"/>
          <w:position w:val="-6"/>
          <w:sz w:val="28"/>
          <w:szCs w:val="28"/>
        </w:rPr>
        <w:object w:dxaOrig="700" w:dyaOrig="340">
          <v:shape id="_x0000_i1032" type="#_x0000_t75" style="width:35.4pt;height:17.4pt" o:ole="">
            <v:imagedata r:id="rId16" o:title=""/>
          </v:shape>
          <o:OLEObject Type="Embed" ProgID="Equation.3" ShapeID="_x0000_i1032" DrawAspect="Content" ObjectID="_1710004511" r:id="rId17"/>
        </w:object>
      </w:r>
      <w:r w:rsidRPr="006E15A9">
        <w:rPr>
          <w:rFonts w:ascii="Times New Roman" w:hAnsi="Times New Roman" w:cs="Times New Roman"/>
          <w:sz w:val="28"/>
          <w:szCs w:val="28"/>
        </w:rPr>
        <w:t>. Это правило можно использовать при решении следующих важных задач: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1) Оценки нормальности распределения выборочных данных. Если результаты находятся примерно в пределах </w:t>
      </w:r>
      <w:r w:rsidRPr="006E15A9">
        <w:rPr>
          <w:rFonts w:ascii="Times New Roman" w:hAnsi="Times New Roman" w:cs="Times New Roman"/>
          <w:position w:val="-6"/>
          <w:sz w:val="28"/>
          <w:szCs w:val="28"/>
        </w:rPr>
        <w:object w:dxaOrig="700" w:dyaOrig="340">
          <v:shape id="_x0000_i1033" type="#_x0000_t75" style="width:35.4pt;height:17.4pt" o:ole="">
            <v:imagedata r:id="rId18" o:title=""/>
          </v:shape>
          <o:OLEObject Type="Embed" ProgID="Equation.3" ShapeID="_x0000_i1033" DrawAspect="Content" ObjectID="_1710004512" r:id="rId19"/>
        </w:object>
      </w:r>
      <w:r w:rsidRPr="006E15A9">
        <w:rPr>
          <w:rFonts w:ascii="Times New Roman" w:hAnsi="Times New Roman" w:cs="Times New Roman"/>
          <w:sz w:val="28"/>
          <w:szCs w:val="28"/>
        </w:rPr>
        <w:t xml:space="preserve"> и в области среднего арифметического результаты встречаются чаще, а вправо и влево от него – реже, то можно предположить, что результаты распределены нормально.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>2) Выявление ошибочно полученных результатов. Если отдельные результаты отклоняются от среднего арифметического значения на величины, значительно превосходящие 3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</w:rPr>
        <w:t>, нужно проверить правильность полученных величин. Часто такие «выскакивающие» результаты могут появиться в результате неисправности прибора, ошибки в измерении и расчетах.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sz w:val="28"/>
          <w:szCs w:val="28"/>
        </w:rPr>
        <w:t xml:space="preserve">3) Оценка величины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</w:rPr>
        <w:t>. Если размах варьирования R=</w:t>
      </w:r>
      <w:proofErr w:type="spellStart"/>
      <w:r w:rsidRPr="006E15A9">
        <w:rPr>
          <w:rFonts w:ascii="Times New Roman" w:hAnsi="Times New Roman" w:cs="Times New Roman"/>
          <w:sz w:val="28"/>
          <w:szCs w:val="28"/>
        </w:rPr>
        <w:t>X</w:t>
      </w:r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наиб</w:t>
      </w:r>
      <w:proofErr w:type="spellEnd"/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E15A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E15A9">
        <w:rPr>
          <w:rFonts w:ascii="Times New Roman" w:hAnsi="Times New Roman" w:cs="Times New Roman"/>
          <w:sz w:val="28"/>
          <w:szCs w:val="28"/>
        </w:rPr>
        <w:t>X</w:t>
      </w:r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наим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, разделить на 6, то мы получим грубо приближенное значение </w:t>
      </w:r>
      <w:r w:rsidRPr="006E15A9">
        <w:rPr>
          <w:rFonts w:ascii="Times New Roman" w:hAnsi="Times New Roman" w:cs="Times New Roman"/>
          <w:sz w:val="28"/>
          <w:szCs w:val="28"/>
        </w:rPr>
        <w:sym w:font="Symbol" w:char="F073"/>
      </w:r>
      <w:r w:rsidRPr="006E15A9">
        <w:rPr>
          <w:rFonts w:ascii="Times New Roman" w:hAnsi="Times New Roman" w:cs="Times New Roman"/>
          <w:sz w:val="28"/>
          <w:szCs w:val="28"/>
        </w:rPr>
        <w:t>.</w:t>
      </w:r>
    </w:p>
    <w:p w:rsidR="006E15A9" w:rsidRPr="006E15A9" w:rsidRDefault="006E15A9" w:rsidP="006E15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5A9">
        <w:rPr>
          <w:rFonts w:ascii="Times New Roman" w:hAnsi="Times New Roman" w:cs="Times New Roman"/>
          <w:b/>
          <w:sz w:val="28"/>
          <w:szCs w:val="28"/>
        </w:rPr>
        <w:t>4.</w:t>
      </w:r>
      <w:r w:rsidRPr="006E15A9">
        <w:rPr>
          <w:rFonts w:ascii="Times New Roman" w:hAnsi="Times New Roman" w:cs="Times New Roman"/>
          <w:sz w:val="28"/>
          <w:szCs w:val="28"/>
        </w:rPr>
        <w:t xml:space="preserve"> Критерий </w:t>
      </w:r>
      <w:r w:rsidRPr="006E15A9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E15A9">
        <w:rPr>
          <w:rFonts w:ascii="Times New Roman" w:hAnsi="Times New Roman" w:cs="Times New Roman"/>
          <w:sz w:val="28"/>
          <w:szCs w:val="28"/>
        </w:rPr>
        <w:t xml:space="preserve"> Шапиро и </w:t>
      </w:r>
      <w:proofErr w:type="spellStart"/>
      <w:r w:rsidRPr="006E15A9">
        <w:rPr>
          <w:rFonts w:ascii="Times New Roman" w:hAnsi="Times New Roman" w:cs="Times New Roman"/>
          <w:sz w:val="28"/>
          <w:szCs w:val="28"/>
        </w:rPr>
        <w:t>Уилка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 предназначен для проверки гипотезы о нормальном распределении генеральной совокупности, когда объём выборки мал (</w:t>
      </w:r>
      <w:r w:rsidRPr="006E15A9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E15A9">
        <w:rPr>
          <w:rFonts w:ascii="Times New Roman" w:hAnsi="Times New Roman" w:cs="Times New Roman"/>
          <w:sz w:val="28"/>
          <w:szCs w:val="28"/>
        </w:rPr>
        <w:t xml:space="preserve"> ≤ 50). Процедура проверки следующая: выдвигается нулевая гипотеза о нормальном распределении генеральной совокупности. Рассчитывается наблюдаемое значение критерия Шапиро и </w:t>
      </w:r>
      <w:proofErr w:type="spellStart"/>
      <w:r w:rsidRPr="006E15A9">
        <w:rPr>
          <w:rFonts w:ascii="Times New Roman" w:hAnsi="Times New Roman" w:cs="Times New Roman"/>
          <w:sz w:val="28"/>
          <w:szCs w:val="28"/>
        </w:rPr>
        <w:t>Уилка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 </w:t>
      </w:r>
      <w:r w:rsidRPr="006E15A9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 w:rsidRPr="006E15A9">
        <w:rPr>
          <w:rFonts w:ascii="Times New Roman" w:hAnsi="Times New Roman" w:cs="Times New Roman"/>
          <w:sz w:val="28"/>
          <w:szCs w:val="28"/>
        </w:rPr>
        <w:t xml:space="preserve"> и сравнивается с критическим значением </w:t>
      </w:r>
      <w:r w:rsidRPr="006E15A9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крит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, которое находится по таблице критических точек критерия Шапиро и </w:t>
      </w:r>
      <w:proofErr w:type="spellStart"/>
      <w:r w:rsidRPr="006E15A9">
        <w:rPr>
          <w:rFonts w:ascii="Times New Roman" w:hAnsi="Times New Roman" w:cs="Times New Roman"/>
          <w:sz w:val="28"/>
          <w:szCs w:val="28"/>
        </w:rPr>
        <w:t>Уилка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 в зависимости от объёма выборки и уровня значимости. Если </w:t>
      </w:r>
      <w:r w:rsidRPr="006E15A9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 w:rsidRPr="006E15A9">
        <w:rPr>
          <w:rFonts w:ascii="Times New Roman" w:hAnsi="Times New Roman" w:cs="Times New Roman"/>
          <w:sz w:val="28"/>
          <w:szCs w:val="28"/>
        </w:rPr>
        <w:t xml:space="preserve"> ≥ </w:t>
      </w:r>
      <w:r w:rsidRPr="006E15A9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крит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, нулевая гипотеза о нормальном распределении результатов принимается; при </w:t>
      </w:r>
      <w:r w:rsidRPr="006E15A9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 w:rsidRPr="006E1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15A9">
        <w:rPr>
          <w:rFonts w:ascii="Times New Roman" w:hAnsi="Times New Roman" w:cs="Times New Roman"/>
          <w:sz w:val="28"/>
          <w:szCs w:val="28"/>
        </w:rPr>
        <w:t xml:space="preserve">&lt; </w:t>
      </w:r>
      <w:r w:rsidRPr="006E15A9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proofErr w:type="gramEnd"/>
      <w:r w:rsidRPr="006E15A9">
        <w:rPr>
          <w:rFonts w:ascii="Times New Roman" w:hAnsi="Times New Roman" w:cs="Times New Roman"/>
          <w:sz w:val="28"/>
          <w:szCs w:val="28"/>
          <w:vertAlign w:val="subscript"/>
        </w:rPr>
        <w:t>крит</w:t>
      </w:r>
      <w:proofErr w:type="spellEnd"/>
      <w:r w:rsidRPr="006E15A9">
        <w:rPr>
          <w:rFonts w:ascii="Times New Roman" w:hAnsi="Times New Roman" w:cs="Times New Roman"/>
          <w:sz w:val="28"/>
          <w:szCs w:val="28"/>
        </w:rPr>
        <w:t xml:space="preserve"> она отвергается.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</w:rPr>
      </w:pP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6E15A9">
        <w:rPr>
          <w:rFonts w:ascii="Times New Roman" w:hAnsi="Times New Roman" w:cs="Times New Roman"/>
          <w:i/>
          <w:color w:val="000000"/>
          <w:sz w:val="28"/>
        </w:rPr>
        <w:t>Контрольные вопросы для самопроверки: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1. Что такое закон распределения?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2. Для чего необходимо знать закон распределения случайной величины?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3. Теоретический и эмпирический закон распределения.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4. Сущность нормального закона распределения.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5. Свойства кривой нормального распределения.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lastRenderedPageBreak/>
        <w:t>6. В чём заключается правило трёх сигм?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7. Практическое применение правила трёх сигм.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8. Какой критерий применяется для проверки нормальности распределения генеральной совокупности при малом объёме выборки?</w:t>
      </w:r>
    </w:p>
    <w:p w:rsidR="006E15A9" w:rsidRPr="006E15A9" w:rsidRDefault="006E15A9" w:rsidP="006E15A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6E15A9">
        <w:rPr>
          <w:rFonts w:ascii="Times New Roman" w:hAnsi="Times New Roman" w:cs="Times New Roman"/>
          <w:color w:val="000000"/>
          <w:sz w:val="28"/>
        </w:rPr>
        <w:t>9. Опишите процедуру проверки нормальности распределения.</w:t>
      </w:r>
    </w:p>
    <w:p w:rsidR="0037645E" w:rsidRPr="00C41B09" w:rsidRDefault="0037645E" w:rsidP="00C41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645E" w:rsidRPr="0037645E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37645E"/>
    <w:rsid w:val="006C404D"/>
    <w:rsid w:val="006E15A9"/>
    <w:rsid w:val="00A13BA9"/>
    <w:rsid w:val="00C41B09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4335</Characters>
  <Application>Microsoft Office Word</Application>
  <DocSecurity>0</DocSecurity>
  <Lines>36</Lines>
  <Paragraphs>10</Paragraphs>
  <ScaleCrop>false</ScaleCrop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2022-03-21T15:59:00Z</dcterms:created>
  <dcterms:modified xsi:type="dcterms:W3CDTF">2022-03-28T17:28:00Z</dcterms:modified>
</cp:coreProperties>
</file>